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52D" w:rsidRPr="00DF752D" w:rsidRDefault="00DF752D" w:rsidP="00DF7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u w:val="single"/>
        </w:rPr>
      </w:pPr>
      <w:r w:rsidRPr="00DF752D">
        <w:rPr>
          <w:rFonts w:ascii="Arial" w:hAnsi="Arial" w:cs="Arial"/>
          <w:b/>
          <w:bCs/>
          <w:sz w:val="20"/>
          <w:szCs w:val="20"/>
          <w:u w:val="single"/>
        </w:rPr>
        <w:t>Colonoscopy Bowel Prep Instructions</w:t>
      </w:r>
    </w:p>
    <w:p w:rsidR="00DF752D" w:rsidRPr="00DF752D" w:rsidRDefault="00DF752D" w:rsidP="00DF7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u w:val="single"/>
        </w:rPr>
      </w:pPr>
      <w:r w:rsidRPr="00DF752D">
        <w:rPr>
          <w:rFonts w:ascii="Arial" w:hAnsi="Arial" w:cs="Arial"/>
          <w:b/>
          <w:bCs/>
          <w:sz w:val="20"/>
          <w:szCs w:val="20"/>
          <w:u w:val="single"/>
        </w:rPr>
        <w:t>Planning for your procedure:</w:t>
      </w:r>
    </w:p>
    <w:p w:rsidR="00DF752D" w:rsidRPr="00DF752D" w:rsidRDefault="00DF752D" w:rsidP="00DF752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u w:val="single"/>
        </w:rPr>
      </w:pPr>
      <w:r w:rsidRPr="00DF752D">
        <w:rPr>
          <w:rFonts w:ascii="Arial" w:hAnsi="Arial" w:cs="Arial"/>
          <w:sz w:val="18"/>
          <w:szCs w:val="18"/>
        </w:rPr>
        <w:t>You will need a responsible driver to take you home because you will be receiving sedation.  You may not drive at all on the day of your procedure.  You cannot take a taxi, bus, Uber/Lyft or CAC home unless someone accompanies you.</w:t>
      </w:r>
    </w:p>
    <w:p w:rsidR="00DF752D" w:rsidRPr="00DF752D" w:rsidRDefault="00DF752D" w:rsidP="00DF752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DF752D">
        <w:rPr>
          <w:rFonts w:ascii="Arial" w:hAnsi="Arial" w:cs="Arial"/>
          <w:sz w:val="18"/>
          <w:szCs w:val="18"/>
        </w:rPr>
        <w:t>Fill your prescription for your low volume bowel prep solution at your local pharmacy. If you do not have your bowel prep solution or if you must reschedule or cancel, please call our office at (865) 523-6418.</w:t>
      </w:r>
    </w:p>
    <w:p w:rsidR="00DF752D" w:rsidRPr="00DF752D" w:rsidRDefault="00DF752D" w:rsidP="00DF752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DF752D">
        <w:rPr>
          <w:rFonts w:ascii="Arial" w:hAnsi="Arial" w:cs="Arial"/>
          <w:sz w:val="18"/>
          <w:szCs w:val="18"/>
        </w:rPr>
        <w:t>Please bring a list of your medications with you on the day of your procedure.</w:t>
      </w:r>
      <w:r>
        <w:rPr>
          <w:rFonts w:ascii="Arial" w:hAnsi="Arial" w:cs="Arial"/>
          <w:sz w:val="18"/>
          <w:szCs w:val="18"/>
        </w:rPr>
        <w:br/>
      </w:r>
    </w:p>
    <w:p w:rsidR="00DF752D" w:rsidRPr="00DF752D" w:rsidRDefault="00DF752D" w:rsidP="00DF7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DF752D">
        <w:rPr>
          <w:rFonts w:ascii="Arial" w:hAnsi="Arial" w:cs="Arial"/>
          <w:b/>
          <w:bCs/>
          <w:sz w:val="20"/>
          <w:szCs w:val="20"/>
          <w:u w:val="single"/>
        </w:rPr>
        <w:t>Drinking the prep-</w:t>
      </w:r>
      <w:r w:rsidRPr="00DF752D">
        <w:rPr>
          <w:rFonts w:ascii="Arial" w:hAnsi="Arial" w:cs="Arial"/>
          <w:sz w:val="20"/>
          <w:szCs w:val="20"/>
        </w:rPr>
        <w:t xml:space="preserve"> Follow the instructions </w:t>
      </w:r>
      <w:r w:rsidRPr="00DF752D">
        <w:rPr>
          <w:rFonts w:ascii="Arial" w:hAnsi="Arial" w:cs="Arial"/>
          <w:sz w:val="20"/>
          <w:szCs w:val="20"/>
          <w:u w:val="single"/>
        </w:rPr>
        <w:t xml:space="preserve">exactly as written </w:t>
      </w:r>
      <w:r w:rsidRPr="00DF752D">
        <w:rPr>
          <w:rFonts w:ascii="Arial" w:hAnsi="Arial" w:cs="Arial"/>
          <w:sz w:val="20"/>
          <w:szCs w:val="20"/>
        </w:rPr>
        <w:t>to ensure a successful clean out and procedure.</w:t>
      </w:r>
    </w:p>
    <w:p w:rsidR="00DF752D" w:rsidRPr="00DF752D" w:rsidRDefault="00DF752D" w:rsidP="00DF7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u w:val="single"/>
        </w:rPr>
      </w:pPr>
      <w:r w:rsidRPr="00DF752D">
        <w:rPr>
          <w:rFonts w:ascii="Arial" w:hAnsi="Arial" w:cs="Arial"/>
          <w:b/>
          <w:bCs/>
          <w:sz w:val="20"/>
          <w:szCs w:val="20"/>
          <w:u w:val="single"/>
        </w:rPr>
        <w:t>Special Instructions:</w:t>
      </w:r>
    </w:p>
    <w:p w:rsidR="00DF752D" w:rsidRPr="00DF752D" w:rsidRDefault="00DF752D" w:rsidP="00DF752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DF752D">
        <w:rPr>
          <w:rFonts w:ascii="Arial" w:hAnsi="Arial" w:cs="Arial"/>
          <w:sz w:val="18"/>
          <w:szCs w:val="18"/>
        </w:rPr>
        <w:t xml:space="preserve">If you take Coumadin, </w:t>
      </w:r>
      <w:proofErr w:type="spellStart"/>
      <w:r w:rsidRPr="00DF752D">
        <w:rPr>
          <w:rFonts w:ascii="Arial" w:hAnsi="Arial" w:cs="Arial"/>
          <w:sz w:val="18"/>
          <w:szCs w:val="18"/>
        </w:rPr>
        <w:t>Effient</w:t>
      </w:r>
      <w:proofErr w:type="spellEnd"/>
      <w:r w:rsidRPr="00DF752D">
        <w:rPr>
          <w:rFonts w:ascii="Arial" w:hAnsi="Arial" w:cs="Arial"/>
          <w:sz w:val="18"/>
          <w:szCs w:val="18"/>
        </w:rPr>
        <w:t xml:space="preserve">, </w:t>
      </w:r>
      <w:proofErr w:type="spellStart"/>
      <w:r w:rsidRPr="00DF752D">
        <w:rPr>
          <w:rFonts w:ascii="Arial" w:hAnsi="Arial" w:cs="Arial"/>
          <w:sz w:val="18"/>
          <w:szCs w:val="18"/>
        </w:rPr>
        <w:t>Eliquis</w:t>
      </w:r>
      <w:proofErr w:type="spellEnd"/>
      <w:r w:rsidRPr="00DF752D">
        <w:rPr>
          <w:rFonts w:ascii="Arial" w:hAnsi="Arial" w:cs="Arial"/>
          <w:sz w:val="18"/>
          <w:szCs w:val="18"/>
        </w:rPr>
        <w:t xml:space="preserve">, Plavix, </w:t>
      </w:r>
      <w:proofErr w:type="spellStart"/>
      <w:r w:rsidRPr="00DF752D">
        <w:rPr>
          <w:rFonts w:ascii="Arial" w:hAnsi="Arial" w:cs="Arial"/>
          <w:sz w:val="18"/>
          <w:szCs w:val="18"/>
        </w:rPr>
        <w:t>Pradaxa</w:t>
      </w:r>
      <w:proofErr w:type="spellEnd"/>
      <w:r w:rsidRPr="00DF752D">
        <w:rPr>
          <w:rFonts w:ascii="Arial" w:hAnsi="Arial" w:cs="Arial"/>
          <w:sz w:val="18"/>
          <w:szCs w:val="18"/>
        </w:rPr>
        <w:t xml:space="preserve">, </w:t>
      </w:r>
      <w:proofErr w:type="spellStart"/>
      <w:r w:rsidRPr="00DF752D">
        <w:rPr>
          <w:rFonts w:ascii="Arial" w:hAnsi="Arial" w:cs="Arial"/>
          <w:sz w:val="18"/>
          <w:szCs w:val="18"/>
        </w:rPr>
        <w:t>Xarelto</w:t>
      </w:r>
      <w:proofErr w:type="spellEnd"/>
      <w:r w:rsidRPr="00DF752D">
        <w:rPr>
          <w:rFonts w:ascii="Arial" w:hAnsi="Arial" w:cs="Arial"/>
          <w:sz w:val="18"/>
          <w:szCs w:val="18"/>
        </w:rPr>
        <w:t xml:space="preserve">, or any other blood thinner, we will contact your prescribing doctor for authorization to stop your medication prior to your procedure.  </w:t>
      </w:r>
    </w:p>
    <w:p w:rsidR="00DF752D" w:rsidRPr="00DF752D" w:rsidRDefault="00DF752D" w:rsidP="00DF752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DF752D">
        <w:rPr>
          <w:rFonts w:ascii="Arial" w:hAnsi="Arial" w:cs="Arial"/>
          <w:sz w:val="18"/>
          <w:szCs w:val="18"/>
        </w:rPr>
        <w:t>If you take aspirin, he may continue to take it as usual.</w:t>
      </w:r>
    </w:p>
    <w:p w:rsidR="00DF752D" w:rsidRPr="00DF752D" w:rsidRDefault="00DF752D" w:rsidP="00DF752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DF752D">
        <w:rPr>
          <w:rFonts w:ascii="Arial" w:hAnsi="Arial" w:cs="Arial"/>
          <w:sz w:val="18"/>
          <w:szCs w:val="18"/>
        </w:rPr>
        <w:t xml:space="preserve">Stop taking iron supplements and herbal supplements </w:t>
      </w:r>
      <w:r w:rsidRPr="00DF752D">
        <w:rPr>
          <w:rFonts w:ascii="Arial" w:hAnsi="Arial" w:cs="Arial"/>
          <w:sz w:val="18"/>
          <w:szCs w:val="18"/>
          <w:u w:val="single"/>
        </w:rPr>
        <w:t>5 days</w:t>
      </w:r>
      <w:r w:rsidRPr="00DF752D">
        <w:rPr>
          <w:rFonts w:ascii="Arial" w:hAnsi="Arial" w:cs="Arial"/>
          <w:sz w:val="18"/>
          <w:szCs w:val="18"/>
        </w:rPr>
        <w:t xml:space="preserve"> prior to your procedure.</w:t>
      </w:r>
    </w:p>
    <w:p w:rsidR="00DF752D" w:rsidRPr="00DF752D" w:rsidRDefault="00DF752D" w:rsidP="00DF752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DF752D">
        <w:rPr>
          <w:rFonts w:ascii="Arial" w:hAnsi="Arial" w:cs="Arial"/>
          <w:sz w:val="18"/>
          <w:szCs w:val="18"/>
        </w:rPr>
        <w:t xml:space="preserve">Stop taking NSAIDs such as Aleve, Ibuprofen, Celebrex and Meloxicam </w:t>
      </w:r>
      <w:r w:rsidRPr="00DF752D">
        <w:rPr>
          <w:rFonts w:ascii="Arial" w:hAnsi="Arial" w:cs="Arial"/>
          <w:sz w:val="18"/>
          <w:szCs w:val="18"/>
          <w:u w:val="single"/>
        </w:rPr>
        <w:t>5 days</w:t>
      </w:r>
      <w:r w:rsidRPr="00DF752D">
        <w:rPr>
          <w:rFonts w:ascii="Arial" w:hAnsi="Arial" w:cs="Arial"/>
          <w:sz w:val="18"/>
          <w:szCs w:val="18"/>
        </w:rPr>
        <w:t xml:space="preserve"> prior to procedure.</w:t>
      </w:r>
    </w:p>
    <w:p w:rsidR="00DF752D" w:rsidRPr="00DF752D" w:rsidRDefault="00DF752D" w:rsidP="00DF752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DF752D">
        <w:rPr>
          <w:rFonts w:ascii="Arial" w:hAnsi="Arial" w:cs="Arial"/>
          <w:sz w:val="18"/>
          <w:szCs w:val="18"/>
        </w:rPr>
        <w:t>If you are diabetic, please read enclosed diabetic instructions.</w:t>
      </w:r>
    </w:p>
    <w:p w:rsidR="00DF752D" w:rsidRPr="00DF752D" w:rsidRDefault="00DF752D" w:rsidP="00DF7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rsidR="00DF752D" w:rsidRPr="00DF752D" w:rsidRDefault="00DF752D" w:rsidP="00DF7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u w:val="single"/>
        </w:rPr>
      </w:pPr>
      <w:r w:rsidRPr="00DF752D">
        <w:rPr>
          <w:rFonts w:ascii="Arial" w:hAnsi="Arial" w:cs="Arial"/>
          <w:b/>
          <w:bCs/>
          <w:sz w:val="20"/>
          <w:szCs w:val="20"/>
          <w:u w:val="single"/>
        </w:rPr>
        <w:t>1 day before your colonoscopy:</w:t>
      </w:r>
    </w:p>
    <w:p w:rsidR="00DF752D" w:rsidRPr="00DF752D" w:rsidRDefault="00DF752D" w:rsidP="00DF752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DF752D">
        <w:rPr>
          <w:rFonts w:ascii="Arial" w:hAnsi="Arial" w:cs="Arial"/>
          <w:sz w:val="18"/>
          <w:szCs w:val="18"/>
        </w:rPr>
        <w:t>You will begin a clear liquid diet (see table below) at breakfast.  No solid food is allowed on this day.</w:t>
      </w:r>
    </w:p>
    <w:p w:rsidR="00DF752D" w:rsidRPr="00DF752D" w:rsidRDefault="00DF752D" w:rsidP="00DF752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DF752D">
        <w:rPr>
          <w:rFonts w:ascii="Arial" w:hAnsi="Arial" w:cs="Arial"/>
          <w:b/>
          <w:bCs/>
          <w:sz w:val="18"/>
          <w:szCs w:val="18"/>
        </w:rPr>
        <w:t>At 3:00 pm</w:t>
      </w:r>
      <w:r w:rsidRPr="00DF752D">
        <w:rPr>
          <w:rFonts w:ascii="Arial" w:hAnsi="Arial" w:cs="Arial"/>
          <w:sz w:val="18"/>
          <w:szCs w:val="18"/>
        </w:rPr>
        <w:t>, drink the first bottle of your bowel prep.  Drink the entire bottle.  Follow this by drinking 2 additional glasses of clear liquids (16 ounces each) over the next 1 hour.  Do not take any medications within 1 hour of drinking in the solution as it will be flushed out of your system.</w:t>
      </w:r>
    </w:p>
    <w:p w:rsidR="00DF752D" w:rsidRPr="00DF752D" w:rsidRDefault="00DF752D" w:rsidP="00DF752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DF752D">
        <w:rPr>
          <w:rFonts w:ascii="Arial" w:hAnsi="Arial" w:cs="Arial"/>
          <w:b/>
          <w:bCs/>
          <w:sz w:val="18"/>
          <w:szCs w:val="18"/>
        </w:rPr>
        <w:t>At 7:00 pm</w:t>
      </w:r>
      <w:r w:rsidRPr="00DF752D">
        <w:rPr>
          <w:rFonts w:ascii="Arial" w:hAnsi="Arial" w:cs="Arial"/>
          <w:sz w:val="18"/>
          <w:szCs w:val="18"/>
        </w:rPr>
        <w:t>, drink the second bottle of your bowel prep.  Drink the entire bottle.  Follow this by drinking 2 additional glasses of clear liquids (16 ounces each) over the next 1 hour.  Do not take any medications within 1 hour of drinking the solution as it will be flushed out of your system.</w:t>
      </w:r>
    </w:p>
    <w:p w:rsidR="00DF752D" w:rsidRPr="00DF752D" w:rsidRDefault="00DF752D" w:rsidP="00DF752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DF752D">
        <w:rPr>
          <w:rFonts w:ascii="Arial" w:hAnsi="Arial" w:cs="Arial"/>
          <w:sz w:val="18"/>
          <w:szCs w:val="18"/>
        </w:rPr>
        <w:t>You may continue clear liquids until midnight.  You cannot have anything by mouth after midnight. No hard candy or gum, or tobacco or chewing tobacco (dip or pouches).</w:t>
      </w:r>
    </w:p>
    <w:p w:rsidR="00DF752D" w:rsidRPr="00DF752D" w:rsidRDefault="00DF752D" w:rsidP="00DF7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p>
    <w:p w:rsidR="00DF752D" w:rsidRPr="00DF752D" w:rsidRDefault="00DF752D" w:rsidP="00DF7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DF752D">
        <w:rPr>
          <w:rFonts w:ascii="Arial" w:hAnsi="Arial" w:cs="Arial"/>
          <w:b/>
          <w:bCs/>
          <w:sz w:val="18"/>
          <w:szCs w:val="18"/>
          <w:u w:val="single"/>
        </w:rPr>
        <w:t>YES, OK TO DRINK- NO RED OR PURPLE</w:t>
      </w:r>
    </w:p>
    <w:p w:rsidR="00DF752D" w:rsidRPr="00DF752D" w:rsidRDefault="00DF752D" w:rsidP="00DF7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DF752D">
        <w:rPr>
          <w:rFonts w:ascii="Arial" w:hAnsi="Arial" w:cs="Arial"/>
          <w:sz w:val="18"/>
          <w:szCs w:val="18"/>
        </w:rPr>
        <w:t xml:space="preserve">Water, Soda, Gatorade/Propel (light colors only), Flavored Water without red or purple dye; Tea and black coffee without any milk or cream; Apple juice, white grape juice, lemonade without pulp, white cranberry juice; Popsicles and </w:t>
      </w:r>
      <w:proofErr w:type="spellStart"/>
      <w:r w:rsidRPr="00DF752D">
        <w:rPr>
          <w:rFonts w:ascii="Arial" w:hAnsi="Arial" w:cs="Arial"/>
          <w:sz w:val="18"/>
          <w:szCs w:val="18"/>
        </w:rPr>
        <w:t>Jello</w:t>
      </w:r>
      <w:proofErr w:type="spellEnd"/>
      <w:r w:rsidRPr="00DF752D">
        <w:rPr>
          <w:rFonts w:ascii="Arial" w:hAnsi="Arial" w:cs="Arial"/>
          <w:sz w:val="18"/>
          <w:szCs w:val="18"/>
        </w:rPr>
        <w:t>, avoid red and purple; Clear broth/bouillon, cannot contain any solids.</w:t>
      </w:r>
      <w:r w:rsidRPr="00DF752D">
        <w:rPr>
          <w:rFonts w:ascii="Arial" w:hAnsi="Arial" w:cs="Arial"/>
          <w:sz w:val="18"/>
          <w:szCs w:val="18"/>
        </w:rPr>
        <w:tab/>
      </w:r>
      <w:r w:rsidRPr="00DF752D">
        <w:rPr>
          <w:rFonts w:ascii="Arial" w:hAnsi="Arial" w:cs="Arial"/>
          <w:sz w:val="18"/>
          <w:szCs w:val="18"/>
        </w:rPr>
        <w:tab/>
      </w:r>
    </w:p>
    <w:p w:rsidR="00DF752D" w:rsidRPr="00DF752D" w:rsidRDefault="00DF752D" w:rsidP="00DF7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DF752D">
        <w:rPr>
          <w:rFonts w:ascii="Arial" w:hAnsi="Arial" w:cs="Arial"/>
          <w:b/>
          <w:bCs/>
          <w:sz w:val="18"/>
          <w:szCs w:val="18"/>
        </w:rPr>
        <w:br/>
      </w:r>
      <w:r w:rsidRPr="00DF752D">
        <w:rPr>
          <w:rFonts w:ascii="Arial" w:hAnsi="Arial" w:cs="Arial"/>
          <w:b/>
          <w:bCs/>
          <w:sz w:val="18"/>
          <w:szCs w:val="18"/>
          <w:u w:val="single"/>
        </w:rPr>
        <w:t>NO - AVOID THESE- NO RED OR PURPLE</w:t>
      </w:r>
      <w:r w:rsidRPr="00DF752D">
        <w:rPr>
          <w:rFonts w:ascii="Arial" w:hAnsi="Arial" w:cs="Arial"/>
          <w:sz w:val="18"/>
          <w:szCs w:val="18"/>
        </w:rPr>
        <w:tab/>
      </w:r>
    </w:p>
    <w:p w:rsidR="00DF752D" w:rsidRPr="00DF752D" w:rsidRDefault="00DF752D" w:rsidP="00DF7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DF752D">
        <w:rPr>
          <w:rFonts w:ascii="Arial" w:hAnsi="Arial" w:cs="Arial"/>
          <w:sz w:val="18"/>
          <w:szCs w:val="18"/>
        </w:rPr>
        <w:t>Alcoholic beverages, Milk, Milkshakes, Cream; Tomato Juice, Purple Grape Juice, Orange Juice; Smoothies, Soup (other than clear broth), Cooked Cereal</w:t>
      </w:r>
    </w:p>
    <w:p w:rsidR="00DF752D" w:rsidRPr="00DF752D" w:rsidRDefault="00DF752D" w:rsidP="00DF7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rsidR="00DF752D" w:rsidRPr="00DF752D" w:rsidRDefault="00DF752D" w:rsidP="00DF7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u w:val="single"/>
        </w:rPr>
      </w:pPr>
      <w:r w:rsidRPr="00DF752D">
        <w:rPr>
          <w:rFonts w:ascii="Arial" w:hAnsi="Arial" w:cs="Arial"/>
          <w:b/>
          <w:bCs/>
          <w:sz w:val="20"/>
          <w:szCs w:val="20"/>
          <w:u w:val="single"/>
        </w:rPr>
        <w:t>Day of your colonoscopy:</w:t>
      </w:r>
    </w:p>
    <w:p w:rsidR="00E15CDF" w:rsidRPr="00DF752D" w:rsidRDefault="00DF752D" w:rsidP="00DF752D">
      <w:pPr>
        <w:widowControl w:val="0"/>
        <w:autoSpaceDE w:val="0"/>
        <w:autoSpaceDN w:val="0"/>
        <w:adjustRightInd w:val="0"/>
        <w:spacing w:after="0" w:line="240" w:lineRule="auto"/>
        <w:rPr>
          <w:rFonts w:ascii="Arial" w:hAnsi="Arial" w:cs="Arial"/>
          <w:sz w:val="18"/>
          <w:szCs w:val="18"/>
        </w:rPr>
      </w:pPr>
      <w:r w:rsidRPr="00DF752D">
        <w:rPr>
          <w:rFonts w:ascii="Arial" w:hAnsi="Arial" w:cs="Arial"/>
          <w:sz w:val="18"/>
          <w:szCs w:val="18"/>
        </w:rPr>
        <w:t>You may take blood pressure, heart, thyroid, seizure and reflux medications the morning of your procedure with a sip of water.  All other medications should be taken after the procedure takes place.</w:t>
      </w:r>
      <w:bookmarkStart w:id="0" w:name="_GoBack"/>
      <w:bookmarkEnd w:id="0"/>
    </w:p>
    <w:sectPr w:rsidR="00E15CDF" w:rsidRPr="00DF752D" w:rsidSect="00B853A7">
      <w:headerReference w:type="default" r:id="rId7"/>
      <w:pgSz w:w="12240" w:h="15840" w:code="1"/>
      <w:pgMar w:top="576"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3A7" w:rsidRDefault="00B853A7" w:rsidP="00B853A7">
      <w:pPr>
        <w:spacing w:after="0" w:line="240" w:lineRule="auto"/>
      </w:pPr>
      <w:r>
        <w:separator/>
      </w:r>
    </w:p>
  </w:endnote>
  <w:endnote w:type="continuationSeparator" w:id="0">
    <w:p w:rsidR="00B853A7" w:rsidRDefault="00B853A7" w:rsidP="00B85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3A7" w:rsidRDefault="00B853A7" w:rsidP="00B853A7">
      <w:pPr>
        <w:spacing w:after="0" w:line="240" w:lineRule="auto"/>
      </w:pPr>
      <w:r>
        <w:separator/>
      </w:r>
    </w:p>
  </w:footnote>
  <w:footnote w:type="continuationSeparator" w:id="0">
    <w:p w:rsidR="00B853A7" w:rsidRDefault="00B853A7" w:rsidP="00B85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3A7" w:rsidRDefault="00B853A7" w:rsidP="00B853A7">
    <w:pPr>
      <w:pStyle w:val="Header"/>
      <w:jc w:val="center"/>
    </w:pPr>
    <w:r w:rsidRPr="00B853A7">
      <w:rPr>
        <w:noProof/>
      </w:rPr>
      <w:drawing>
        <wp:inline distT="0" distB="0" distL="0" distR="0">
          <wp:extent cx="2152650" cy="58735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5409" cy="59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color w:val="auto"/>
        <w:sz w:val="18"/>
        <w:szCs w:val="18"/>
        <w:u w:val="none"/>
      </w:rPr>
    </w:lvl>
    <w:lvl w:ilvl="1">
      <w:start w:val="1"/>
      <w:numFmt w:val="bullet"/>
      <w:lvlText w:val=""/>
      <w:lvlJc w:val="left"/>
      <w:pPr>
        <w:ind w:left="1080" w:hanging="360"/>
      </w:pPr>
      <w:rPr>
        <w:rFonts w:ascii="Symbol" w:hAnsi="Symbol" w:cs="Symbol" w:hint="default"/>
        <w:b w:val="0"/>
        <w:bCs w:val="0"/>
        <w:i w:val="0"/>
        <w:iCs w:val="0"/>
        <w:strike w:val="0"/>
        <w:color w:val="auto"/>
        <w:sz w:val="18"/>
        <w:szCs w:val="18"/>
        <w:u w:val="none"/>
      </w:rPr>
    </w:lvl>
    <w:lvl w:ilvl="2">
      <w:start w:val="1"/>
      <w:numFmt w:val="bullet"/>
      <w:lvlText w:val=""/>
      <w:lvlJc w:val="left"/>
      <w:pPr>
        <w:ind w:left="1440" w:hanging="360"/>
      </w:pPr>
      <w:rPr>
        <w:rFonts w:ascii="Symbol" w:hAnsi="Symbol" w:cs="Symbol" w:hint="default"/>
        <w:b w:val="0"/>
        <w:bCs w:val="0"/>
        <w:i w:val="0"/>
        <w:iCs w:val="0"/>
        <w:strike w:val="0"/>
        <w:color w:val="auto"/>
        <w:sz w:val="18"/>
        <w:szCs w:val="18"/>
        <w:u w:val="none"/>
      </w:rPr>
    </w:lvl>
    <w:lvl w:ilvl="3">
      <w:start w:val="1"/>
      <w:numFmt w:val="bullet"/>
      <w:lvlText w:val=""/>
      <w:lvlJc w:val="left"/>
      <w:pPr>
        <w:ind w:left="1800" w:hanging="360"/>
      </w:pPr>
      <w:rPr>
        <w:rFonts w:ascii="Symbol" w:hAnsi="Symbol" w:cs="Symbol" w:hint="default"/>
        <w:b w:val="0"/>
        <w:bCs w:val="0"/>
        <w:i w:val="0"/>
        <w:iCs w:val="0"/>
        <w:strike w:val="0"/>
        <w:color w:val="auto"/>
        <w:sz w:val="18"/>
        <w:szCs w:val="18"/>
        <w:u w:val="none"/>
      </w:rPr>
    </w:lvl>
    <w:lvl w:ilvl="4">
      <w:start w:val="1"/>
      <w:numFmt w:val="bullet"/>
      <w:lvlText w:val=""/>
      <w:lvlJc w:val="left"/>
      <w:pPr>
        <w:ind w:left="2160" w:hanging="360"/>
      </w:pPr>
      <w:rPr>
        <w:rFonts w:ascii="Symbol" w:hAnsi="Symbol" w:cs="Symbol" w:hint="default"/>
        <w:b w:val="0"/>
        <w:bCs w:val="0"/>
        <w:i w:val="0"/>
        <w:iCs w:val="0"/>
        <w:strike w:val="0"/>
        <w:color w:val="auto"/>
        <w:sz w:val="18"/>
        <w:szCs w:val="18"/>
        <w:u w:val="none"/>
      </w:rPr>
    </w:lvl>
    <w:lvl w:ilvl="5">
      <w:start w:val="1"/>
      <w:numFmt w:val="bullet"/>
      <w:lvlText w:val=""/>
      <w:lvlJc w:val="left"/>
      <w:pPr>
        <w:ind w:left="2520" w:hanging="360"/>
      </w:pPr>
      <w:rPr>
        <w:rFonts w:ascii="Symbol" w:hAnsi="Symbol" w:cs="Symbol" w:hint="default"/>
        <w:b w:val="0"/>
        <w:bCs w:val="0"/>
        <w:i w:val="0"/>
        <w:iCs w:val="0"/>
        <w:strike w:val="0"/>
        <w:color w:val="auto"/>
        <w:sz w:val="18"/>
        <w:szCs w:val="18"/>
        <w:u w:val="none"/>
      </w:rPr>
    </w:lvl>
    <w:lvl w:ilvl="6">
      <w:start w:val="1"/>
      <w:numFmt w:val="bullet"/>
      <w:lvlText w:val=""/>
      <w:lvlJc w:val="left"/>
      <w:pPr>
        <w:ind w:left="2880" w:hanging="360"/>
      </w:pPr>
      <w:rPr>
        <w:rFonts w:ascii="Symbol" w:hAnsi="Symbol" w:cs="Symbol" w:hint="default"/>
        <w:b w:val="0"/>
        <w:bCs w:val="0"/>
        <w:i w:val="0"/>
        <w:iCs w:val="0"/>
        <w:strike w:val="0"/>
        <w:color w:val="auto"/>
        <w:sz w:val="18"/>
        <w:szCs w:val="18"/>
        <w:u w:val="none"/>
      </w:rPr>
    </w:lvl>
    <w:lvl w:ilvl="7">
      <w:start w:val="1"/>
      <w:numFmt w:val="bullet"/>
      <w:lvlText w:val=""/>
      <w:lvlJc w:val="left"/>
      <w:pPr>
        <w:ind w:left="3240" w:hanging="360"/>
      </w:pPr>
      <w:rPr>
        <w:rFonts w:ascii="Symbol" w:hAnsi="Symbol" w:cs="Symbol" w:hint="default"/>
        <w:b w:val="0"/>
        <w:bCs w:val="0"/>
        <w:i w:val="0"/>
        <w:iCs w:val="0"/>
        <w:strike w:val="0"/>
        <w:color w:val="auto"/>
        <w:sz w:val="18"/>
        <w:szCs w:val="18"/>
        <w:u w:val="none"/>
      </w:rPr>
    </w:lvl>
    <w:lvl w:ilvl="8">
      <w:start w:val="1"/>
      <w:numFmt w:val="bullet"/>
      <w:lvlText w:val=""/>
      <w:lvlJc w:val="left"/>
      <w:pPr>
        <w:ind w:left="3600" w:hanging="360"/>
      </w:pPr>
      <w:rPr>
        <w:rFonts w:ascii="Symbol" w:hAnsi="Symbol" w:cs="Symbol" w:hint="default"/>
        <w:b w:val="0"/>
        <w:bCs w:val="0"/>
        <w:i w:val="0"/>
        <w:iCs w:val="0"/>
        <w:strike w:val="0"/>
        <w:color w:val="auto"/>
        <w:sz w:val="18"/>
        <w:szCs w:val="18"/>
        <w:u w:val="none"/>
      </w:rPr>
    </w:lvl>
  </w:abstractNum>
  <w:abstractNum w:abstractNumId="1" w15:restartNumberingAfterBreak="0">
    <w:nsid w:val="10984857"/>
    <w:multiLevelType w:val="hybridMultilevel"/>
    <w:tmpl w:val="DFA8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87A0F"/>
    <w:multiLevelType w:val="hybridMultilevel"/>
    <w:tmpl w:val="C73A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lvl w:ilvl="0">
        <w:start w:val="1"/>
        <w:numFmt w:val="bullet"/>
        <w:lvlText w:val=""/>
        <w:lvlJc w:val="left"/>
        <w:pPr>
          <w:ind w:left="720" w:hanging="360"/>
        </w:pPr>
        <w:rPr>
          <w:rFonts w:ascii="Symbol" w:hAnsi="Symbol" w:cs="Symbol" w:hint="default"/>
          <w:b/>
          <w:bCs/>
          <w:i w:val="0"/>
          <w:iCs w:val="0"/>
          <w:strike w:val="0"/>
          <w:color w:val="auto"/>
          <w:sz w:val="18"/>
          <w:szCs w:val="18"/>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18"/>
          <w:szCs w:val="18"/>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18"/>
          <w:szCs w:val="18"/>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18"/>
          <w:szCs w:val="18"/>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18"/>
          <w:szCs w:val="18"/>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18"/>
          <w:szCs w:val="18"/>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18"/>
          <w:szCs w:val="18"/>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18"/>
          <w:szCs w:val="18"/>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18"/>
          <w:szCs w:val="18"/>
          <w:u w:val="none"/>
        </w:rPr>
      </w:lvl>
    </w:lvlOverride>
  </w:num>
  <w:num w:numId="4">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18"/>
          <w:szCs w:val="18"/>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18"/>
          <w:szCs w:val="18"/>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18"/>
          <w:szCs w:val="18"/>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18"/>
          <w:szCs w:val="18"/>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18"/>
          <w:szCs w:val="18"/>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18"/>
          <w:szCs w:val="18"/>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18"/>
          <w:szCs w:val="18"/>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18"/>
          <w:szCs w:val="18"/>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18"/>
          <w:szCs w:val="18"/>
          <w:u w:val="none"/>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A7"/>
    <w:rsid w:val="00390F26"/>
    <w:rsid w:val="006208F2"/>
    <w:rsid w:val="0080764E"/>
    <w:rsid w:val="00B56126"/>
    <w:rsid w:val="00B853A7"/>
    <w:rsid w:val="00DF752D"/>
    <w:rsid w:val="00E15CDF"/>
    <w:rsid w:val="00F7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B2DF5"/>
  <w15:chartTrackingRefBased/>
  <w15:docId w15:val="{123CDF9D-C214-4586-8B59-C9A70B1C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853A7"/>
    <w:pPr>
      <w:widowControl w:val="0"/>
      <w:autoSpaceDE w:val="0"/>
      <w:autoSpaceDN w:val="0"/>
      <w:adjustRightInd w:val="0"/>
      <w:spacing w:after="0" w:line="240" w:lineRule="auto"/>
    </w:pPr>
    <w:rPr>
      <w:rFonts w:ascii="Arial" w:hAnsi="Arial" w:cs="Arial"/>
      <w:sz w:val="24"/>
      <w:szCs w:val="24"/>
      <w:lang w:val="x-none"/>
    </w:rPr>
  </w:style>
  <w:style w:type="paragraph" w:styleId="Header">
    <w:name w:val="header"/>
    <w:basedOn w:val="Normal"/>
    <w:link w:val="HeaderChar"/>
    <w:uiPriority w:val="99"/>
    <w:unhideWhenUsed/>
    <w:rsid w:val="00B85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3A7"/>
  </w:style>
  <w:style w:type="paragraph" w:styleId="Footer">
    <w:name w:val="footer"/>
    <w:basedOn w:val="Normal"/>
    <w:link w:val="FooterChar"/>
    <w:uiPriority w:val="99"/>
    <w:unhideWhenUsed/>
    <w:rsid w:val="00B85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3A7"/>
  </w:style>
  <w:style w:type="paragraph" w:styleId="ListParagraph">
    <w:name w:val="List Paragraph"/>
    <w:basedOn w:val="Normal"/>
    <w:uiPriority w:val="34"/>
    <w:qFormat/>
    <w:rsid w:val="00F75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Covenant Health</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Abby</dc:creator>
  <cp:keywords/>
  <dc:description/>
  <cp:lastModifiedBy>Brown, Abby</cp:lastModifiedBy>
  <cp:revision>2</cp:revision>
  <dcterms:created xsi:type="dcterms:W3CDTF">2025-04-17T14:31:00Z</dcterms:created>
  <dcterms:modified xsi:type="dcterms:W3CDTF">2025-04-17T14:31:00Z</dcterms:modified>
</cp:coreProperties>
</file>